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550D05" w14:textId="5EA3BCD3" w:rsidR="00471CDD" w:rsidRDefault="00471CDD"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1"/>
        <w:gridCol w:w="7861"/>
      </w:tblGrid>
      <w:tr w:rsidR="00F25C2D" w:rsidRPr="00F25C2D" w14:paraId="4F4B99E2" w14:textId="77777777" w:rsidTr="00CB0DFD">
        <w:trPr>
          <w:trHeight w:val="893"/>
        </w:trPr>
        <w:tc>
          <w:tcPr>
            <w:tcW w:w="7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FFBFA3" w14:textId="77777777" w:rsidR="006755A6" w:rsidRPr="00F25C2D" w:rsidRDefault="006755A6" w:rsidP="006755A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  <w:r w:rsidRPr="00F25C2D"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  <w:t>5007</w:t>
            </w:r>
          </w:p>
        </w:tc>
        <w:tc>
          <w:tcPr>
            <w:tcW w:w="42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7AF86" w14:textId="77777777" w:rsidR="006755A6" w:rsidRPr="00F25C2D" w:rsidRDefault="006755A6" w:rsidP="006755A6">
            <w:p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</w:p>
          <w:p w14:paraId="57C58351" w14:textId="77777777" w:rsidR="006755A6" w:rsidRPr="00F25C2D" w:rsidRDefault="006755A6" w:rsidP="006755A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  <w:r w:rsidRPr="00F25C2D"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  <w:t>INTEGRIRANA TERITORIJALNA ULAGANJA</w:t>
            </w:r>
          </w:p>
        </w:tc>
      </w:tr>
      <w:tr w:rsidR="00F25C2D" w:rsidRPr="00F25C2D" w14:paraId="414ECEE3" w14:textId="77777777" w:rsidTr="00CB0DFD">
        <w:trPr>
          <w:trHeight w:val="893"/>
        </w:trPr>
        <w:tc>
          <w:tcPr>
            <w:tcW w:w="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5B5CAD" w14:textId="77777777" w:rsidR="006755A6" w:rsidRPr="00F25C2D" w:rsidRDefault="006755A6" w:rsidP="006755A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  <w:r w:rsidRPr="00F25C2D"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  <w:t>Financijski plan programa</w:t>
            </w:r>
          </w:p>
        </w:tc>
        <w:tc>
          <w:tcPr>
            <w:tcW w:w="4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F3011" w14:textId="77777777" w:rsidR="006755A6" w:rsidRPr="00F25C2D" w:rsidRDefault="006755A6" w:rsidP="006755A6">
            <w:p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</w:p>
          <w:p w14:paraId="49E3C023" w14:textId="388AA9AC" w:rsidR="006755A6" w:rsidRPr="00F25C2D" w:rsidRDefault="006755A6" w:rsidP="006755A6">
            <w:pPr>
              <w:spacing w:after="0" w:line="276" w:lineRule="auto"/>
              <w:rPr>
                <w:rFonts w:ascii="Times New Roman" w:eastAsia="Calibri" w:hAnsi="Times New Roman" w:cs="Times New Roman"/>
                <w:lang w:eastAsia="hr-HR"/>
              </w:rPr>
            </w:pPr>
            <w:r w:rsidRPr="00F25C2D">
              <w:rPr>
                <w:rFonts w:ascii="Times New Roman" w:eastAsia="Calibri" w:hAnsi="Times New Roman" w:cs="Times New Roman"/>
                <w:lang w:val="hr-HR" w:eastAsia="hr-HR"/>
              </w:rPr>
              <w:t>80</w:t>
            </w:r>
            <w:r w:rsidR="00CB0DFD" w:rsidRPr="00F25C2D">
              <w:rPr>
                <w:rFonts w:ascii="Times New Roman" w:eastAsia="Calibri" w:hAnsi="Times New Roman" w:cs="Times New Roman"/>
                <w:lang w:val="hr-HR" w:eastAsia="hr-HR"/>
              </w:rPr>
              <w:t>5</w:t>
            </w:r>
            <w:r w:rsidRPr="00F25C2D">
              <w:rPr>
                <w:rFonts w:ascii="Times New Roman" w:eastAsia="Calibri" w:hAnsi="Times New Roman" w:cs="Times New Roman"/>
                <w:lang w:val="hr-HR" w:eastAsia="hr-HR"/>
              </w:rPr>
              <w:t>.000,00 kuna</w:t>
            </w:r>
          </w:p>
        </w:tc>
      </w:tr>
      <w:tr w:rsidR="00F25C2D" w:rsidRPr="00F25C2D" w14:paraId="317BFC38" w14:textId="77777777" w:rsidTr="00CB0DFD">
        <w:trPr>
          <w:trHeight w:val="893"/>
        </w:trPr>
        <w:tc>
          <w:tcPr>
            <w:tcW w:w="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63C1F2" w14:textId="77777777" w:rsidR="006755A6" w:rsidRPr="00F25C2D" w:rsidRDefault="006755A6" w:rsidP="006755A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  <w:r w:rsidRPr="00F25C2D"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  <w:t>Opis programa</w:t>
            </w:r>
          </w:p>
        </w:tc>
        <w:tc>
          <w:tcPr>
            <w:tcW w:w="4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A2F2B4" w14:textId="2CBF0306" w:rsidR="006755A6" w:rsidRPr="00F25C2D" w:rsidRDefault="006755A6" w:rsidP="006755A6">
            <w:pPr>
              <w:spacing w:after="0" w:line="276" w:lineRule="auto"/>
              <w:rPr>
                <w:rFonts w:ascii="Times New Roman" w:eastAsia="Calibri" w:hAnsi="Times New Roman" w:cs="Times New Roman"/>
                <w:strike/>
                <w:lang w:val="hr-HR" w:eastAsia="hr-HR"/>
              </w:rPr>
            </w:pPr>
            <w:r w:rsidRPr="00F25C2D">
              <w:rPr>
                <w:rFonts w:ascii="Times New Roman" w:eastAsia="Calibri" w:hAnsi="Times New Roman" w:cs="Times New Roman"/>
                <w:lang w:val="hr-HR" w:eastAsia="hr-HR"/>
              </w:rPr>
              <w:t xml:space="preserve">ITU – Integrirana teritorijalna ulaganja predstavljaju mehanizam koji se po prvi puta koristi u Europskoj uniji u razdoblju 2014.-2020. godine, a koji omogućuje integriranje sredstava iz različitih europskih fondova i operativnih programa te ulaganje tih sredstava u aktivnosti kojima će se ojačati uloga gradova kao pokretača gospodarskog razvoja. U programskim dokumentima za financijsko razdoblje 2014.–2020. definirano je da će Republika Hrvatska mjere održivog urbanog razvoja provoditi putem mehanizma integriranih teritorijalnih ulaganja u okviru dva operativna programa – Operativnog programa Konkurentnost i kohezija (OPKK) i Operativnog programa Učinkoviti ljudski potencijali (OPULJP), iz tri različita europska fonda – Europskog fonda za regionalni razvoj, Kohezijskog fonda i Europskog socijalnog fonda. Mjere održivog urbanoga razvoja putem ITU mehanizma u Republici Hrvatskoj provodi Ministarstvo regionalnoga razvoja i fondova Europske unije, Upravljačko tijelo za Operativni program Konkurentnost i kohezija i Koordinacijsko tijelo za provedbu mehanizma integriranih teritorijalnih ulaganja, u suradnji s Ministarstvom rada i mirovinskoga sustava kao Upravljačkim tijelom za Operativni program Učinkoviti ljudski potencijali. </w:t>
            </w:r>
          </w:p>
          <w:p w14:paraId="19140E79" w14:textId="02FB9A3C" w:rsidR="00CB0DFD" w:rsidRPr="00F25C2D" w:rsidRDefault="00CB0DFD" w:rsidP="006755A6">
            <w:p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F25C2D">
              <w:rPr>
                <w:rFonts w:ascii="Times New Roman" w:eastAsia="Calibri" w:hAnsi="Times New Roman" w:cs="Times New Roman"/>
                <w:lang w:val="hr-HR" w:eastAsia="hr-HR"/>
              </w:rPr>
              <w:t xml:space="preserve">Ministarstvo regionalnoga razvoja i fondova Europske unije je 4. prosinca 2018. godine donijelo Odluku kojom se grad Karlovac s okolnim područjem utvrđuje područjem za moguće proširenje provedbe mehanizma integriranih teritorijalnih ulaganja, a Vlada Republike Hrvatske je na sjednici održanoj 6. prosinca 2018. godine donijela Zaključak kojim, u cilju razvoja depriviranih područja Karlovačke županije, podržava aktivnosti iz nadležnosti Ministarstva regionalnoga razvoja i fondova Europske unije odnosno podržava navedenu Odluku Ministarstva. </w:t>
            </w:r>
            <w:r w:rsidR="00F7289F" w:rsidRPr="00F25C2D">
              <w:rPr>
                <w:rFonts w:ascii="Times New Roman" w:eastAsia="Calibri" w:hAnsi="Times New Roman" w:cs="Times New Roman"/>
                <w:lang w:val="hr-HR" w:eastAsia="hr-HR"/>
              </w:rPr>
              <w:t xml:space="preserve">Nakon toga, definirano je </w:t>
            </w:r>
            <w:r w:rsidR="00CB4076" w:rsidRPr="00F25C2D">
              <w:rPr>
                <w:rFonts w:ascii="Times New Roman" w:eastAsia="Calibri" w:hAnsi="Times New Roman" w:cs="Times New Roman"/>
                <w:lang w:val="hr-HR" w:eastAsia="hr-HR"/>
              </w:rPr>
              <w:t>Veće urbano područje Karlovac</w:t>
            </w:r>
            <w:r w:rsidR="00F7289F" w:rsidRPr="00F25C2D">
              <w:rPr>
                <w:rFonts w:ascii="Times New Roman" w:eastAsia="Calibri" w:hAnsi="Times New Roman" w:cs="Times New Roman"/>
                <w:lang w:val="hr-HR" w:eastAsia="hr-HR"/>
              </w:rPr>
              <w:t xml:space="preserve"> </w:t>
            </w:r>
            <w:r w:rsidR="00CB4076" w:rsidRPr="00F25C2D">
              <w:rPr>
                <w:rFonts w:ascii="Times New Roman" w:eastAsia="Calibri" w:hAnsi="Times New Roman" w:cs="Times New Roman"/>
                <w:lang w:val="hr-HR" w:eastAsia="hr-HR"/>
              </w:rPr>
              <w:t>u sastav kojeg ulaze gradovi Karlovac, Ozalj i Duga Resa, osnovani su Partnersko i Koordinacijsko vijeće Većeg urbanog područja Karlovac, izrađena je Strategija razvoja urbanog područja Karlovac 2019.-2027. i uspostavljeno je Posredničko tijelo integriranih teritorijalnih ulaganja u Gradu Karlovcu kao gradu središtu urbanog područja. Ministarstvo regionalnoga razvoja i fondova Europske unije je 8. travnja 2020. donijelo Odluku o odabiru urbanog područja Karlovca kao područja za provedbu ITU mehanizma</w:t>
            </w:r>
            <w:r w:rsidR="00023EE1" w:rsidRPr="00F25C2D">
              <w:rPr>
                <w:rFonts w:ascii="Times New Roman" w:eastAsia="Calibri" w:hAnsi="Times New Roman" w:cs="Times New Roman"/>
                <w:lang w:val="hr-HR" w:eastAsia="hr-HR"/>
              </w:rPr>
              <w:t xml:space="preserve"> </w:t>
            </w:r>
          </w:p>
        </w:tc>
      </w:tr>
      <w:tr w:rsidR="00F25C2D" w:rsidRPr="00F25C2D" w14:paraId="2A304392" w14:textId="77777777" w:rsidTr="00CB0DFD">
        <w:trPr>
          <w:trHeight w:val="893"/>
        </w:trPr>
        <w:tc>
          <w:tcPr>
            <w:tcW w:w="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87B606" w14:textId="77777777" w:rsidR="006755A6" w:rsidRPr="00F25C2D" w:rsidRDefault="006755A6" w:rsidP="006755A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  <w:r w:rsidRPr="00F25C2D"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  <w:t>Opći cilj</w:t>
            </w:r>
          </w:p>
        </w:tc>
        <w:tc>
          <w:tcPr>
            <w:tcW w:w="4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F0188" w14:textId="77777777" w:rsidR="006755A6" w:rsidRPr="00F25C2D" w:rsidRDefault="006755A6" w:rsidP="006755A6">
            <w:p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</w:p>
          <w:p w14:paraId="40CABA43" w14:textId="426110E1" w:rsidR="006755A6" w:rsidRPr="00F25C2D" w:rsidRDefault="006755A6" w:rsidP="006755A6">
            <w:p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F25C2D">
              <w:rPr>
                <w:rFonts w:ascii="Times New Roman" w:eastAsia="Calibri" w:hAnsi="Times New Roman" w:cs="Times New Roman"/>
                <w:lang w:val="hr-HR" w:eastAsia="hr-HR"/>
              </w:rPr>
              <w:t xml:space="preserve">Pridonijeti </w:t>
            </w:r>
            <w:r w:rsidR="00747324" w:rsidRPr="00F25C2D">
              <w:rPr>
                <w:rFonts w:ascii="Times New Roman" w:eastAsia="Calibri" w:hAnsi="Times New Roman" w:cs="Times New Roman"/>
                <w:lang w:val="hr-HR" w:eastAsia="hr-HR"/>
              </w:rPr>
              <w:t xml:space="preserve">ravnomjernom i integriranom </w:t>
            </w:r>
            <w:r w:rsidRPr="00F25C2D">
              <w:rPr>
                <w:rFonts w:ascii="Times New Roman" w:eastAsia="Calibri" w:hAnsi="Times New Roman" w:cs="Times New Roman"/>
                <w:lang w:val="hr-HR" w:eastAsia="hr-HR"/>
              </w:rPr>
              <w:t xml:space="preserve">gospodarskom, </w:t>
            </w:r>
            <w:r w:rsidR="00747324" w:rsidRPr="00F25C2D">
              <w:rPr>
                <w:rFonts w:ascii="Times New Roman" w:eastAsia="Calibri" w:hAnsi="Times New Roman" w:cs="Times New Roman"/>
                <w:lang w:val="hr-HR" w:eastAsia="hr-HR"/>
              </w:rPr>
              <w:t xml:space="preserve">društvenom, prostornom, okolišnom, </w:t>
            </w:r>
            <w:r w:rsidRPr="00F25C2D">
              <w:rPr>
                <w:rFonts w:ascii="Times New Roman" w:eastAsia="Calibri" w:hAnsi="Times New Roman" w:cs="Times New Roman"/>
                <w:lang w:val="hr-HR" w:eastAsia="hr-HR"/>
              </w:rPr>
              <w:t xml:space="preserve">kulturnom i turističkom </w:t>
            </w:r>
            <w:r w:rsidR="00747324" w:rsidRPr="00F25C2D">
              <w:rPr>
                <w:rFonts w:ascii="Times New Roman" w:eastAsia="Calibri" w:hAnsi="Times New Roman" w:cs="Times New Roman"/>
                <w:lang w:val="hr-HR" w:eastAsia="hr-HR"/>
              </w:rPr>
              <w:t xml:space="preserve">razvoju </w:t>
            </w:r>
            <w:r w:rsidRPr="00F25C2D">
              <w:rPr>
                <w:rFonts w:ascii="Times New Roman" w:eastAsia="Calibri" w:hAnsi="Times New Roman" w:cs="Times New Roman"/>
                <w:lang w:val="hr-HR" w:eastAsia="hr-HR"/>
              </w:rPr>
              <w:t xml:space="preserve">Većeg urbanog područja Karlovac </w:t>
            </w:r>
            <w:r w:rsidR="00747324" w:rsidRPr="00F25C2D">
              <w:rPr>
                <w:rFonts w:ascii="Times New Roman" w:eastAsia="Calibri" w:hAnsi="Times New Roman" w:cs="Times New Roman"/>
                <w:lang w:val="hr-HR" w:eastAsia="hr-HR"/>
              </w:rPr>
              <w:t>(</w:t>
            </w:r>
            <w:r w:rsidRPr="00F25C2D">
              <w:rPr>
                <w:rFonts w:ascii="Times New Roman" w:eastAsia="Calibri" w:hAnsi="Times New Roman" w:cs="Times New Roman"/>
                <w:lang w:val="hr-HR" w:eastAsia="hr-HR"/>
              </w:rPr>
              <w:t>VUP Karlovac</w:t>
            </w:r>
            <w:r w:rsidR="00747324" w:rsidRPr="00F25C2D">
              <w:rPr>
                <w:rFonts w:ascii="Times New Roman" w:eastAsia="Calibri" w:hAnsi="Times New Roman" w:cs="Times New Roman"/>
                <w:lang w:val="hr-HR" w:eastAsia="hr-HR"/>
              </w:rPr>
              <w:t>)</w:t>
            </w:r>
            <w:r w:rsidRPr="00F25C2D">
              <w:rPr>
                <w:rFonts w:ascii="Times New Roman" w:eastAsia="Calibri" w:hAnsi="Times New Roman" w:cs="Times New Roman"/>
                <w:lang w:val="hr-HR" w:eastAsia="hr-HR"/>
              </w:rPr>
              <w:t xml:space="preserve"> </w:t>
            </w:r>
            <w:r w:rsidR="00A61EF4" w:rsidRPr="00F25C2D">
              <w:rPr>
                <w:rFonts w:ascii="Times New Roman" w:eastAsia="Calibri" w:hAnsi="Times New Roman" w:cs="Times New Roman"/>
                <w:lang w:val="hr-HR" w:eastAsia="hr-HR"/>
              </w:rPr>
              <w:t xml:space="preserve">provedbom planiranih i integriranih </w:t>
            </w:r>
            <w:r w:rsidRPr="00F25C2D">
              <w:rPr>
                <w:rFonts w:ascii="Times New Roman" w:eastAsia="Calibri" w:hAnsi="Times New Roman" w:cs="Times New Roman"/>
                <w:lang w:val="hr-HR" w:eastAsia="hr-HR"/>
              </w:rPr>
              <w:t>projeka</w:t>
            </w:r>
            <w:r w:rsidR="00A61EF4" w:rsidRPr="00F25C2D">
              <w:rPr>
                <w:rFonts w:ascii="Times New Roman" w:eastAsia="Calibri" w:hAnsi="Times New Roman" w:cs="Times New Roman"/>
                <w:lang w:val="hr-HR" w:eastAsia="hr-HR"/>
              </w:rPr>
              <w:t>ta</w:t>
            </w:r>
            <w:r w:rsidRPr="00F25C2D">
              <w:rPr>
                <w:rFonts w:ascii="Times New Roman" w:eastAsia="Calibri" w:hAnsi="Times New Roman" w:cs="Times New Roman"/>
                <w:lang w:val="hr-HR" w:eastAsia="hr-HR"/>
              </w:rPr>
              <w:t xml:space="preserve"> triju gradova</w:t>
            </w:r>
            <w:r w:rsidR="00A61EF4" w:rsidRPr="00F25C2D">
              <w:rPr>
                <w:rFonts w:ascii="Times New Roman" w:eastAsia="Calibri" w:hAnsi="Times New Roman" w:cs="Times New Roman"/>
                <w:lang w:val="hr-HR" w:eastAsia="hr-HR"/>
              </w:rPr>
              <w:t xml:space="preserve"> iz urbanog područja -</w:t>
            </w:r>
            <w:r w:rsidRPr="00F25C2D">
              <w:rPr>
                <w:rFonts w:ascii="Times New Roman" w:eastAsia="Calibri" w:hAnsi="Times New Roman" w:cs="Times New Roman"/>
                <w:lang w:val="hr-HR" w:eastAsia="hr-HR"/>
              </w:rPr>
              <w:t xml:space="preserve"> Karlovca, Dug</w:t>
            </w:r>
            <w:r w:rsidR="00A61EF4" w:rsidRPr="00F25C2D">
              <w:rPr>
                <w:rFonts w:ascii="Times New Roman" w:eastAsia="Calibri" w:hAnsi="Times New Roman" w:cs="Times New Roman"/>
                <w:lang w:val="hr-HR" w:eastAsia="hr-HR"/>
              </w:rPr>
              <w:t>e</w:t>
            </w:r>
            <w:r w:rsidRPr="00F25C2D">
              <w:rPr>
                <w:rFonts w:ascii="Times New Roman" w:eastAsia="Calibri" w:hAnsi="Times New Roman" w:cs="Times New Roman"/>
                <w:lang w:val="hr-HR" w:eastAsia="hr-HR"/>
              </w:rPr>
              <w:t xml:space="preserve"> Rese i Ozlja.</w:t>
            </w:r>
          </w:p>
          <w:p w14:paraId="3C587FEC" w14:textId="77777777" w:rsidR="006755A6" w:rsidRPr="00F25C2D" w:rsidRDefault="006755A6" w:rsidP="006755A6">
            <w:p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</w:p>
        </w:tc>
      </w:tr>
      <w:tr w:rsidR="00F25C2D" w:rsidRPr="00F25C2D" w14:paraId="7EEB86D0" w14:textId="77777777" w:rsidTr="00CB0DFD">
        <w:trPr>
          <w:trHeight w:val="893"/>
        </w:trPr>
        <w:tc>
          <w:tcPr>
            <w:tcW w:w="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9D12C8" w14:textId="77777777" w:rsidR="006755A6" w:rsidRPr="00F25C2D" w:rsidRDefault="006755A6" w:rsidP="006755A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  <w:r w:rsidRPr="00F25C2D"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  <w:t>Posebni ciljevi</w:t>
            </w:r>
          </w:p>
        </w:tc>
        <w:tc>
          <w:tcPr>
            <w:tcW w:w="4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E634DB" w14:textId="77777777" w:rsidR="006755A6" w:rsidRPr="00F25C2D" w:rsidRDefault="006755A6" w:rsidP="006755A6">
            <w:p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F25C2D">
              <w:rPr>
                <w:rFonts w:ascii="Times New Roman" w:eastAsia="Calibri" w:hAnsi="Times New Roman" w:cs="Times New Roman"/>
                <w:lang w:val="hr-HR" w:eastAsia="hr-HR"/>
              </w:rPr>
              <w:t>-revitalizirane urbane cjeline VUP Karlovac</w:t>
            </w:r>
          </w:p>
          <w:p w14:paraId="0686AA3A" w14:textId="77777777" w:rsidR="006755A6" w:rsidRPr="00F25C2D" w:rsidRDefault="006755A6" w:rsidP="006755A6">
            <w:p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F25C2D">
              <w:rPr>
                <w:rFonts w:ascii="Times New Roman" w:eastAsia="Calibri" w:hAnsi="Times New Roman" w:cs="Times New Roman"/>
                <w:lang w:val="hr-HR" w:eastAsia="hr-HR"/>
              </w:rPr>
              <w:t>-velike infrastrukture za održivi razvoj VUP Karlovac</w:t>
            </w:r>
          </w:p>
          <w:p w14:paraId="773D1F6D" w14:textId="77777777" w:rsidR="006755A6" w:rsidRPr="00F25C2D" w:rsidRDefault="006755A6" w:rsidP="006755A6">
            <w:p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F25C2D">
              <w:rPr>
                <w:rFonts w:ascii="Times New Roman" w:eastAsia="Calibri" w:hAnsi="Times New Roman" w:cs="Times New Roman"/>
                <w:lang w:val="hr-HR" w:eastAsia="hr-HR"/>
              </w:rPr>
              <w:t>-konkurentno i moderno gospodarstvo VUP Karlovac</w:t>
            </w:r>
          </w:p>
        </w:tc>
      </w:tr>
      <w:tr w:rsidR="00F25C2D" w:rsidRPr="00F25C2D" w14:paraId="17B3DED1" w14:textId="77777777" w:rsidTr="00CB0DFD">
        <w:trPr>
          <w:trHeight w:val="893"/>
        </w:trPr>
        <w:tc>
          <w:tcPr>
            <w:tcW w:w="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FE142" w14:textId="77777777" w:rsidR="006755A6" w:rsidRPr="00F25C2D" w:rsidRDefault="006755A6" w:rsidP="006755A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</w:p>
          <w:p w14:paraId="0C917905" w14:textId="77777777" w:rsidR="006755A6" w:rsidRPr="00F25C2D" w:rsidRDefault="006755A6" w:rsidP="006755A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  <w:r w:rsidRPr="00F25C2D"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  <w:t>Potrebna sredstva</w:t>
            </w:r>
          </w:p>
        </w:tc>
        <w:tc>
          <w:tcPr>
            <w:tcW w:w="4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C78B4" w14:textId="77777777" w:rsidR="006755A6" w:rsidRPr="00F25C2D" w:rsidRDefault="006755A6" w:rsidP="006755A6">
            <w:pPr>
              <w:spacing w:after="0" w:line="276" w:lineRule="auto"/>
              <w:rPr>
                <w:rFonts w:ascii="Times New Roman" w:eastAsia="Calibri" w:hAnsi="Times New Roman" w:cs="Times New Roman"/>
                <w:highlight w:val="yellow"/>
                <w:lang w:val="hr-HR" w:eastAsia="hr-HR"/>
              </w:rPr>
            </w:pPr>
          </w:p>
          <w:p w14:paraId="741364D0" w14:textId="2D9D16A9" w:rsidR="006755A6" w:rsidRPr="00F25C2D" w:rsidRDefault="006755A6" w:rsidP="006755A6">
            <w:p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F25C2D">
              <w:rPr>
                <w:rFonts w:ascii="Times New Roman" w:eastAsia="Calibri" w:hAnsi="Times New Roman" w:cs="Times New Roman"/>
                <w:lang w:val="hr-HR" w:eastAsia="hr-HR"/>
              </w:rPr>
              <w:t>Tekući projekt ITU Tehnička pomoć </w:t>
            </w:r>
            <w:r w:rsidR="00F25C2D">
              <w:rPr>
                <w:rFonts w:ascii="Times New Roman" w:eastAsia="Calibri" w:hAnsi="Times New Roman" w:cs="Times New Roman"/>
                <w:lang w:val="hr-HR" w:eastAsia="hr-HR"/>
              </w:rPr>
              <w:t>-  805.000</w:t>
            </w:r>
            <w:r w:rsidRPr="00F25C2D">
              <w:rPr>
                <w:rFonts w:ascii="Times New Roman" w:eastAsia="Calibri" w:hAnsi="Times New Roman" w:cs="Times New Roman"/>
                <w:lang w:val="hr-HR" w:eastAsia="hr-HR"/>
              </w:rPr>
              <w:t>,00 kuna</w:t>
            </w:r>
          </w:p>
          <w:p w14:paraId="270F7979" w14:textId="77777777" w:rsidR="006755A6" w:rsidRPr="00F25C2D" w:rsidRDefault="006755A6" w:rsidP="006755A6">
            <w:pPr>
              <w:spacing w:after="0" w:line="276" w:lineRule="auto"/>
              <w:rPr>
                <w:rFonts w:ascii="Times New Roman" w:eastAsia="Calibri" w:hAnsi="Times New Roman" w:cs="Times New Roman"/>
                <w:highlight w:val="yellow"/>
                <w:lang w:val="hr-HR" w:eastAsia="hr-HR"/>
              </w:rPr>
            </w:pPr>
          </w:p>
        </w:tc>
      </w:tr>
      <w:tr w:rsidR="00F25C2D" w:rsidRPr="00F25C2D" w14:paraId="48D410AF" w14:textId="77777777" w:rsidTr="00CB0DFD">
        <w:trPr>
          <w:trHeight w:val="893"/>
        </w:trPr>
        <w:tc>
          <w:tcPr>
            <w:tcW w:w="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77B2D1" w14:textId="77777777" w:rsidR="006755A6" w:rsidRPr="00F25C2D" w:rsidRDefault="006755A6" w:rsidP="006755A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  <w:r w:rsidRPr="00F25C2D"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  <w:t>Zakonska osnova</w:t>
            </w:r>
          </w:p>
        </w:tc>
        <w:tc>
          <w:tcPr>
            <w:tcW w:w="4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D825E" w14:textId="15004E62" w:rsidR="00333277" w:rsidRPr="00F25C2D" w:rsidRDefault="00333277" w:rsidP="006755A6">
            <w:p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F25C2D">
              <w:rPr>
                <w:rFonts w:ascii="Times New Roman" w:eastAsia="Calibri" w:hAnsi="Times New Roman" w:cs="Times New Roman"/>
                <w:lang w:val="hr-HR" w:eastAsia="hr-HR"/>
              </w:rPr>
              <w:t>Zakon o uspostavi institucionalnog okvira za provedbu europskih strukturnih i investicijskih fondova u Republici Hrvatskoj u financijskom razdoblju 2014. – 2020. (NN 92/14),</w:t>
            </w:r>
          </w:p>
          <w:p w14:paraId="58240D71" w14:textId="0DAAD474" w:rsidR="00333277" w:rsidRPr="00F25C2D" w:rsidRDefault="00333277" w:rsidP="006755A6">
            <w:p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F25C2D">
              <w:rPr>
                <w:rFonts w:ascii="Times New Roman" w:eastAsia="Calibri" w:hAnsi="Times New Roman" w:cs="Times New Roman"/>
                <w:lang w:val="hr-HR" w:eastAsia="hr-HR"/>
              </w:rPr>
              <w:t>Uredba o tijelima u sustavima upravljanja i kontrole korištenja Europskog socijalnog fonda, Europskog fonda za regionalni razvoj i Kohezijskog fonda, u vezi s ciljem »Ulaganje za rast i radna mjesta« (NN 107/14, 23/15, 129/15, 15/17 i 18/17 – ispravak),</w:t>
            </w:r>
          </w:p>
          <w:p w14:paraId="51691EEB" w14:textId="64503170" w:rsidR="006755A6" w:rsidRPr="00F25C2D" w:rsidRDefault="006755A6" w:rsidP="006755A6">
            <w:p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F25C2D">
              <w:rPr>
                <w:rFonts w:ascii="Times New Roman" w:eastAsia="Calibri" w:hAnsi="Times New Roman" w:cs="Times New Roman"/>
                <w:lang w:val="hr-HR" w:eastAsia="hr-HR"/>
              </w:rPr>
              <w:t>Zakon o regionalnom razvoju RH</w:t>
            </w:r>
            <w:r w:rsidR="00333277" w:rsidRPr="00F25C2D">
              <w:rPr>
                <w:rFonts w:ascii="Times New Roman" w:eastAsia="Calibri" w:hAnsi="Times New Roman" w:cs="Times New Roman"/>
                <w:lang w:val="hr-HR" w:eastAsia="hr-HR"/>
              </w:rPr>
              <w:t xml:space="preserve"> (NN 147/2014, 123/17 i 118/18)</w:t>
            </w:r>
          </w:p>
        </w:tc>
      </w:tr>
      <w:tr w:rsidR="00F25C2D" w:rsidRPr="00F25C2D" w14:paraId="064FC499" w14:textId="77777777" w:rsidTr="00CB0DFD">
        <w:trPr>
          <w:trHeight w:val="893"/>
        </w:trPr>
        <w:tc>
          <w:tcPr>
            <w:tcW w:w="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90F852" w14:textId="77777777" w:rsidR="006755A6" w:rsidRPr="00F25C2D" w:rsidRDefault="006755A6" w:rsidP="006755A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  <w:r w:rsidRPr="00F25C2D"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  <w:t>Procjena rezultata</w:t>
            </w:r>
          </w:p>
        </w:tc>
        <w:tc>
          <w:tcPr>
            <w:tcW w:w="4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932718" w14:textId="5AD4E0DF" w:rsidR="006755A6" w:rsidRPr="00F25C2D" w:rsidRDefault="00333277" w:rsidP="006755A6">
            <w:p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F25C2D">
              <w:rPr>
                <w:rFonts w:ascii="Times New Roman" w:eastAsia="Calibri" w:hAnsi="Times New Roman" w:cs="Times New Roman"/>
                <w:lang w:val="hr-HR" w:eastAsia="hr-HR"/>
              </w:rPr>
              <w:t xml:space="preserve">Provedba </w:t>
            </w:r>
            <w:r w:rsidR="006755A6" w:rsidRPr="00F25C2D">
              <w:rPr>
                <w:rFonts w:ascii="Times New Roman" w:eastAsia="Calibri" w:hAnsi="Times New Roman" w:cs="Times New Roman"/>
                <w:lang w:val="hr-HR" w:eastAsia="hr-HR"/>
              </w:rPr>
              <w:t>ITU</w:t>
            </w:r>
            <w:r w:rsidRPr="00F25C2D">
              <w:rPr>
                <w:rFonts w:ascii="Times New Roman" w:eastAsia="Calibri" w:hAnsi="Times New Roman" w:cs="Times New Roman"/>
                <w:lang w:val="hr-HR" w:eastAsia="hr-HR"/>
              </w:rPr>
              <w:t xml:space="preserve"> </w:t>
            </w:r>
            <w:r w:rsidR="006755A6" w:rsidRPr="00F25C2D">
              <w:rPr>
                <w:rFonts w:ascii="Times New Roman" w:eastAsia="Calibri" w:hAnsi="Times New Roman" w:cs="Times New Roman"/>
                <w:lang w:val="hr-HR" w:eastAsia="hr-HR"/>
              </w:rPr>
              <w:t>mehanizma</w:t>
            </w:r>
            <w:r w:rsidRPr="00F25C2D">
              <w:rPr>
                <w:rFonts w:ascii="Times New Roman" w:eastAsia="Calibri" w:hAnsi="Times New Roman" w:cs="Times New Roman"/>
                <w:lang w:val="hr-HR" w:eastAsia="hr-HR"/>
              </w:rPr>
              <w:t xml:space="preserve"> na Većem urbanom području Karlovac</w:t>
            </w:r>
            <w:r w:rsidR="006755A6" w:rsidRPr="00F25C2D">
              <w:rPr>
                <w:rFonts w:ascii="Times New Roman" w:eastAsia="Calibri" w:hAnsi="Times New Roman" w:cs="Times New Roman"/>
                <w:lang w:val="hr-HR" w:eastAsia="hr-HR"/>
              </w:rPr>
              <w:t xml:space="preserve"> </w:t>
            </w:r>
            <w:r w:rsidRPr="00F25C2D">
              <w:rPr>
                <w:rFonts w:ascii="Times New Roman" w:eastAsia="Calibri" w:hAnsi="Times New Roman" w:cs="Times New Roman"/>
                <w:lang w:val="hr-HR" w:eastAsia="hr-HR"/>
              </w:rPr>
              <w:t xml:space="preserve">rezultirat će </w:t>
            </w:r>
            <w:r w:rsidR="006755A6" w:rsidRPr="00F25C2D">
              <w:rPr>
                <w:rFonts w:ascii="Times New Roman" w:eastAsia="Calibri" w:hAnsi="Times New Roman" w:cs="Times New Roman"/>
                <w:lang w:val="hr-HR" w:eastAsia="hr-HR"/>
              </w:rPr>
              <w:t>broj</w:t>
            </w:r>
            <w:r w:rsidRPr="00F25C2D">
              <w:rPr>
                <w:rFonts w:ascii="Times New Roman" w:eastAsia="Calibri" w:hAnsi="Times New Roman" w:cs="Times New Roman"/>
                <w:lang w:val="hr-HR" w:eastAsia="hr-HR"/>
              </w:rPr>
              <w:t>em</w:t>
            </w:r>
            <w:r w:rsidR="006755A6" w:rsidRPr="00F25C2D">
              <w:rPr>
                <w:rFonts w:ascii="Times New Roman" w:eastAsia="Calibri" w:hAnsi="Times New Roman" w:cs="Times New Roman"/>
                <w:lang w:val="hr-HR" w:eastAsia="hr-HR"/>
              </w:rPr>
              <w:t xml:space="preserve"> raspisanih javnih poziva </w:t>
            </w:r>
            <w:r w:rsidRPr="00F25C2D">
              <w:rPr>
                <w:rFonts w:ascii="Times New Roman" w:eastAsia="Calibri" w:hAnsi="Times New Roman" w:cs="Times New Roman"/>
                <w:lang w:val="hr-HR" w:eastAsia="hr-HR"/>
              </w:rPr>
              <w:t>te</w:t>
            </w:r>
            <w:r w:rsidR="006755A6" w:rsidRPr="00F25C2D">
              <w:rPr>
                <w:rFonts w:ascii="Times New Roman" w:eastAsia="Calibri" w:hAnsi="Times New Roman" w:cs="Times New Roman"/>
                <w:lang w:val="hr-HR" w:eastAsia="hr-HR"/>
              </w:rPr>
              <w:t xml:space="preserve"> prijavljenih i realiziranih zajedničkih projekata triju gradova</w:t>
            </w:r>
            <w:r w:rsidRPr="00F25C2D">
              <w:rPr>
                <w:rFonts w:ascii="Times New Roman" w:eastAsia="Calibri" w:hAnsi="Times New Roman" w:cs="Times New Roman"/>
                <w:lang w:val="hr-HR" w:eastAsia="hr-HR"/>
              </w:rPr>
              <w:t xml:space="preserve"> urbanog područja -</w:t>
            </w:r>
            <w:r w:rsidR="006755A6" w:rsidRPr="00F25C2D">
              <w:rPr>
                <w:rFonts w:ascii="Times New Roman" w:eastAsia="Calibri" w:hAnsi="Times New Roman" w:cs="Times New Roman"/>
                <w:lang w:val="hr-HR" w:eastAsia="hr-HR"/>
              </w:rPr>
              <w:t xml:space="preserve"> Karlovca, Dug</w:t>
            </w:r>
            <w:r w:rsidRPr="00F25C2D">
              <w:rPr>
                <w:rFonts w:ascii="Times New Roman" w:eastAsia="Calibri" w:hAnsi="Times New Roman" w:cs="Times New Roman"/>
                <w:lang w:val="hr-HR" w:eastAsia="hr-HR"/>
              </w:rPr>
              <w:t>e</w:t>
            </w:r>
            <w:r w:rsidR="006755A6" w:rsidRPr="00F25C2D">
              <w:rPr>
                <w:rFonts w:ascii="Times New Roman" w:eastAsia="Calibri" w:hAnsi="Times New Roman" w:cs="Times New Roman"/>
                <w:lang w:val="hr-HR" w:eastAsia="hr-HR"/>
              </w:rPr>
              <w:t xml:space="preserve"> Rese i Ozlja.</w:t>
            </w:r>
          </w:p>
        </w:tc>
      </w:tr>
      <w:tr w:rsidR="00F25C2D" w:rsidRPr="00F25C2D" w14:paraId="2E6EC8B1" w14:textId="77777777" w:rsidTr="00CB0DFD">
        <w:trPr>
          <w:trHeight w:val="893"/>
        </w:trPr>
        <w:tc>
          <w:tcPr>
            <w:tcW w:w="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35E53E" w14:textId="77777777" w:rsidR="006755A6" w:rsidRPr="00F25C2D" w:rsidRDefault="006755A6" w:rsidP="006755A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  <w:r w:rsidRPr="00F25C2D"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  <w:t>Odgovorne osobe za program</w:t>
            </w:r>
          </w:p>
        </w:tc>
        <w:tc>
          <w:tcPr>
            <w:tcW w:w="4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85630" w14:textId="77777777" w:rsidR="006755A6" w:rsidRPr="00F25C2D" w:rsidRDefault="006755A6" w:rsidP="006755A6">
            <w:p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</w:p>
          <w:p w14:paraId="6FFF4108" w14:textId="213173C2" w:rsidR="006755A6" w:rsidRPr="00F25C2D" w:rsidRDefault="00333277" w:rsidP="006755A6">
            <w:p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F25C2D">
              <w:rPr>
                <w:rFonts w:ascii="Times New Roman" w:eastAsia="Calibri" w:hAnsi="Times New Roman" w:cs="Times New Roman"/>
                <w:lang w:val="hr-HR" w:eastAsia="hr-HR"/>
              </w:rPr>
              <w:t>Pročelnica Službe za provedbu ITU mehanizma i djelatnici Službe</w:t>
            </w:r>
          </w:p>
        </w:tc>
      </w:tr>
      <w:tr w:rsidR="00F25C2D" w:rsidRPr="00F25C2D" w14:paraId="14522B6C" w14:textId="77777777" w:rsidTr="00CB0DFD">
        <w:trPr>
          <w:trHeight w:val="893"/>
        </w:trPr>
        <w:tc>
          <w:tcPr>
            <w:tcW w:w="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1600A5" w14:textId="77777777" w:rsidR="006755A6" w:rsidRPr="00F25C2D" w:rsidRDefault="006755A6" w:rsidP="006755A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  <w:r w:rsidRPr="00F25C2D"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  <w:t>Broj djelatnika za provođenje programa</w:t>
            </w:r>
          </w:p>
        </w:tc>
        <w:tc>
          <w:tcPr>
            <w:tcW w:w="4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23ABAF" w14:textId="0132A622" w:rsidR="006755A6" w:rsidRPr="00F25C2D" w:rsidRDefault="006755A6" w:rsidP="006755A6">
            <w:p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F25C2D">
              <w:rPr>
                <w:rFonts w:ascii="Times New Roman" w:eastAsia="Calibri" w:hAnsi="Times New Roman" w:cs="Times New Roman"/>
                <w:lang w:val="hr-HR" w:eastAsia="hr-HR"/>
              </w:rPr>
              <w:t xml:space="preserve">Planirani broj djelatnika u </w:t>
            </w:r>
            <w:r w:rsidR="000A19D3" w:rsidRPr="00F25C2D">
              <w:rPr>
                <w:rFonts w:ascii="Times New Roman" w:eastAsia="Calibri" w:hAnsi="Times New Roman" w:cs="Times New Roman"/>
                <w:lang w:val="hr-HR" w:eastAsia="hr-HR"/>
              </w:rPr>
              <w:t>Službi za provedbu ITU mehanizma</w:t>
            </w:r>
            <w:r w:rsidRPr="00F25C2D">
              <w:rPr>
                <w:rFonts w:ascii="Times New Roman" w:eastAsia="Calibri" w:hAnsi="Times New Roman" w:cs="Times New Roman"/>
                <w:lang w:val="hr-HR" w:eastAsia="hr-HR"/>
              </w:rPr>
              <w:t>:</w:t>
            </w:r>
          </w:p>
          <w:p w14:paraId="617E2839" w14:textId="0EE05756" w:rsidR="006755A6" w:rsidRPr="00F25C2D" w:rsidRDefault="006755A6" w:rsidP="006755A6">
            <w:p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F25C2D">
              <w:rPr>
                <w:rFonts w:ascii="Times New Roman" w:eastAsia="Calibri" w:hAnsi="Times New Roman" w:cs="Times New Roman"/>
                <w:lang w:val="hr-HR" w:eastAsia="hr-HR"/>
              </w:rPr>
              <w:t>1 pročelni</w:t>
            </w:r>
            <w:r w:rsidR="00AE786B">
              <w:rPr>
                <w:rFonts w:ascii="Times New Roman" w:eastAsia="Calibri" w:hAnsi="Times New Roman" w:cs="Times New Roman"/>
                <w:lang w:val="hr-HR" w:eastAsia="hr-HR"/>
              </w:rPr>
              <w:t>k</w:t>
            </w:r>
          </w:p>
          <w:p w14:paraId="3FD9EFC5" w14:textId="644C793F" w:rsidR="006755A6" w:rsidRPr="00F25C2D" w:rsidRDefault="006755A6" w:rsidP="006755A6">
            <w:p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F25C2D">
              <w:rPr>
                <w:rFonts w:ascii="Times New Roman" w:eastAsia="Calibri" w:hAnsi="Times New Roman" w:cs="Times New Roman"/>
                <w:lang w:val="hr-HR" w:eastAsia="hr-HR"/>
              </w:rPr>
              <w:t>1 viš</w:t>
            </w:r>
            <w:r w:rsidR="00AE786B">
              <w:rPr>
                <w:rFonts w:ascii="Times New Roman" w:eastAsia="Calibri" w:hAnsi="Times New Roman" w:cs="Times New Roman"/>
                <w:lang w:val="hr-HR" w:eastAsia="hr-HR"/>
              </w:rPr>
              <w:t>i</w:t>
            </w:r>
            <w:r w:rsidRPr="00F25C2D">
              <w:rPr>
                <w:rFonts w:ascii="Times New Roman" w:eastAsia="Calibri" w:hAnsi="Times New Roman" w:cs="Times New Roman"/>
                <w:lang w:val="hr-HR" w:eastAsia="hr-HR"/>
              </w:rPr>
              <w:t xml:space="preserve"> savjetni</w:t>
            </w:r>
            <w:r w:rsidR="00AE786B">
              <w:rPr>
                <w:rFonts w:ascii="Times New Roman" w:eastAsia="Calibri" w:hAnsi="Times New Roman" w:cs="Times New Roman"/>
                <w:lang w:val="hr-HR" w:eastAsia="hr-HR"/>
              </w:rPr>
              <w:t>k</w:t>
            </w:r>
            <w:r w:rsidRPr="00F25C2D">
              <w:rPr>
                <w:rFonts w:ascii="Times New Roman" w:eastAsia="Calibri" w:hAnsi="Times New Roman" w:cs="Times New Roman"/>
                <w:lang w:val="hr-HR" w:eastAsia="hr-HR"/>
              </w:rPr>
              <w:t xml:space="preserve"> za </w:t>
            </w:r>
            <w:r w:rsidR="000A19D3" w:rsidRPr="00F25C2D">
              <w:rPr>
                <w:rFonts w:ascii="Times New Roman" w:eastAsia="Calibri" w:hAnsi="Times New Roman" w:cs="Times New Roman"/>
                <w:lang w:val="hr-HR" w:eastAsia="hr-HR"/>
              </w:rPr>
              <w:t>provedbu ITU mehanizma</w:t>
            </w:r>
          </w:p>
          <w:p w14:paraId="448DF08D" w14:textId="37A67B4D" w:rsidR="006755A6" w:rsidRPr="00F25C2D" w:rsidRDefault="006755A6" w:rsidP="006755A6">
            <w:pPr>
              <w:spacing w:after="0" w:line="276" w:lineRule="auto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F25C2D">
              <w:rPr>
                <w:rFonts w:ascii="Times New Roman" w:eastAsia="Calibri" w:hAnsi="Times New Roman" w:cs="Times New Roman"/>
                <w:lang w:val="hr-HR" w:eastAsia="hr-HR"/>
              </w:rPr>
              <w:t xml:space="preserve">1 savjetnik </w:t>
            </w:r>
            <w:r w:rsidR="000A19D3" w:rsidRPr="00F25C2D">
              <w:rPr>
                <w:rFonts w:ascii="Times New Roman" w:eastAsia="Calibri" w:hAnsi="Times New Roman" w:cs="Times New Roman"/>
                <w:lang w:val="hr-HR" w:eastAsia="hr-HR"/>
              </w:rPr>
              <w:t>za provedbu ITU mehanizma</w:t>
            </w:r>
          </w:p>
        </w:tc>
      </w:tr>
      <w:tr w:rsidR="00F25C2D" w:rsidRPr="00F25C2D" w14:paraId="01D5BA2D" w14:textId="77777777" w:rsidTr="00CB0DFD">
        <w:trPr>
          <w:trHeight w:val="893"/>
        </w:trPr>
        <w:tc>
          <w:tcPr>
            <w:tcW w:w="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58895B" w14:textId="77777777" w:rsidR="006755A6" w:rsidRPr="00F25C2D" w:rsidRDefault="006755A6" w:rsidP="006755A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  <w:r w:rsidRPr="00F25C2D"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  <w:t>Mjere efikasnosti</w:t>
            </w:r>
          </w:p>
        </w:tc>
        <w:tc>
          <w:tcPr>
            <w:tcW w:w="4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E86515" w14:textId="77777777" w:rsidR="005C666D" w:rsidRPr="00F25C2D" w:rsidRDefault="005C666D" w:rsidP="000A19D3">
            <w:pPr>
              <w:pStyle w:val="Odlomakpopisa"/>
              <w:numPr>
                <w:ilvl w:val="0"/>
                <w:numId w:val="1"/>
              </w:numPr>
              <w:spacing w:after="0" w:line="276" w:lineRule="auto"/>
              <w:ind w:left="379"/>
              <w:rPr>
                <w:rFonts w:ascii="Times New Roman" w:eastAsia="Times New Roman" w:hAnsi="Times New Roman" w:cs="Times New Roman"/>
                <w:lang w:val="hr-HR" w:eastAsia="hr-HR"/>
              </w:rPr>
            </w:pPr>
            <w:r w:rsidRPr="00F25C2D">
              <w:rPr>
                <w:rFonts w:ascii="Times New Roman" w:eastAsia="Times New Roman" w:hAnsi="Times New Roman" w:cs="Times New Roman"/>
                <w:lang w:val="hr-HR" w:eastAsia="hr-HR"/>
              </w:rPr>
              <w:t xml:space="preserve">Broj ocijenjenih projektnih prijedloga za sufinanciranje kroz ITU mehanizam </w:t>
            </w:r>
          </w:p>
          <w:p w14:paraId="4A9ED41A" w14:textId="1C8CA6D1" w:rsidR="006755A6" w:rsidRPr="00F25C2D" w:rsidRDefault="006755A6" w:rsidP="000A19D3">
            <w:pPr>
              <w:pStyle w:val="Odlomakpopisa"/>
              <w:numPr>
                <w:ilvl w:val="0"/>
                <w:numId w:val="1"/>
              </w:numPr>
              <w:spacing w:after="0" w:line="276" w:lineRule="auto"/>
              <w:ind w:left="379"/>
              <w:rPr>
                <w:rFonts w:ascii="Times New Roman" w:eastAsia="Times New Roman" w:hAnsi="Times New Roman" w:cs="Times New Roman"/>
                <w:lang w:val="hr-HR" w:eastAsia="hr-HR"/>
              </w:rPr>
            </w:pPr>
            <w:r w:rsidRPr="00F25C2D">
              <w:rPr>
                <w:rFonts w:ascii="Times New Roman" w:eastAsia="Times New Roman" w:hAnsi="Times New Roman" w:cs="Times New Roman"/>
                <w:lang w:val="hr-HR" w:eastAsia="hr-HR"/>
              </w:rPr>
              <w:t xml:space="preserve">Broj </w:t>
            </w:r>
            <w:r w:rsidR="000A19D3" w:rsidRPr="00F25C2D">
              <w:rPr>
                <w:rFonts w:ascii="Times New Roman" w:eastAsia="Times New Roman" w:hAnsi="Times New Roman" w:cs="Times New Roman"/>
                <w:lang w:val="hr-HR" w:eastAsia="hr-HR"/>
              </w:rPr>
              <w:t>objavljenih</w:t>
            </w:r>
            <w:r w:rsidRPr="00F25C2D">
              <w:rPr>
                <w:rFonts w:ascii="Times New Roman" w:eastAsia="Times New Roman" w:hAnsi="Times New Roman" w:cs="Times New Roman"/>
                <w:lang w:val="hr-HR" w:eastAsia="hr-HR"/>
              </w:rPr>
              <w:t xml:space="preserve"> javnih poziva za sufinanciranje</w:t>
            </w:r>
            <w:r w:rsidR="005C666D" w:rsidRPr="00F25C2D">
              <w:rPr>
                <w:rFonts w:ascii="Times New Roman" w:eastAsia="Times New Roman" w:hAnsi="Times New Roman" w:cs="Times New Roman"/>
                <w:lang w:val="hr-HR" w:eastAsia="hr-HR"/>
              </w:rPr>
              <w:t xml:space="preserve"> projektnih prijedloga</w:t>
            </w:r>
            <w:r w:rsidRPr="00F25C2D">
              <w:rPr>
                <w:rFonts w:ascii="Times New Roman" w:eastAsia="Times New Roman" w:hAnsi="Times New Roman" w:cs="Times New Roman"/>
                <w:lang w:val="hr-HR" w:eastAsia="hr-HR"/>
              </w:rPr>
              <w:t xml:space="preserve"> kroz ITU mehanizam</w:t>
            </w:r>
          </w:p>
          <w:p w14:paraId="4B66163F" w14:textId="77777777" w:rsidR="008513C9" w:rsidRPr="00F25C2D" w:rsidRDefault="008513C9" w:rsidP="000A19D3">
            <w:pPr>
              <w:pStyle w:val="Odlomakpopisa"/>
              <w:numPr>
                <w:ilvl w:val="0"/>
                <w:numId w:val="1"/>
              </w:numPr>
              <w:spacing w:after="0" w:line="276" w:lineRule="auto"/>
              <w:ind w:left="379"/>
              <w:rPr>
                <w:rFonts w:ascii="Times New Roman" w:eastAsia="Times New Roman" w:hAnsi="Times New Roman" w:cs="Times New Roman"/>
                <w:lang w:val="hr-HR" w:eastAsia="hr-HR"/>
              </w:rPr>
            </w:pPr>
            <w:r w:rsidRPr="00F25C2D">
              <w:rPr>
                <w:rFonts w:ascii="Times New Roman" w:eastAsia="Times New Roman" w:hAnsi="Times New Roman" w:cs="Times New Roman"/>
                <w:lang w:val="hr-HR" w:eastAsia="hr-HR"/>
              </w:rPr>
              <w:t>Broj izvješća o provedbi ITU mehanizma dostavljenih Upravljačkom tijelu</w:t>
            </w:r>
          </w:p>
          <w:p w14:paraId="7D83E467" w14:textId="77777777" w:rsidR="008513C9" w:rsidRPr="00F25C2D" w:rsidRDefault="008513C9" w:rsidP="000A19D3">
            <w:pPr>
              <w:pStyle w:val="Odlomakpopisa"/>
              <w:numPr>
                <w:ilvl w:val="0"/>
                <w:numId w:val="1"/>
              </w:numPr>
              <w:spacing w:after="0" w:line="276" w:lineRule="auto"/>
              <w:ind w:left="379"/>
              <w:rPr>
                <w:rFonts w:ascii="Times New Roman" w:eastAsia="Times New Roman" w:hAnsi="Times New Roman" w:cs="Times New Roman"/>
                <w:lang w:val="hr-HR" w:eastAsia="hr-HR"/>
              </w:rPr>
            </w:pPr>
            <w:r w:rsidRPr="00F25C2D">
              <w:rPr>
                <w:rFonts w:ascii="Times New Roman" w:eastAsia="Times New Roman" w:hAnsi="Times New Roman" w:cs="Times New Roman"/>
                <w:lang w:val="hr-HR" w:eastAsia="hr-HR"/>
              </w:rPr>
              <w:t>Iznos sredstava tehničke pomoći uplaćen u proračun Grada kao bespovratna sredstva</w:t>
            </w:r>
          </w:p>
          <w:p w14:paraId="57C6F8C7" w14:textId="53E138B8" w:rsidR="008513C9" w:rsidRPr="00F25C2D" w:rsidRDefault="008513C9" w:rsidP="000A19D3">
            <w:pPr>
              <w:pStyle w:val="Odlomakpopisa"/>
              <w:numPr>
                <w:ilvl w:val="0"/>
                <w:numId w:val="1"/>
              </w:numPr>
              <w:spacing w:after="0" w:line="276" w:lineRule="auto"/>
              <w:ind w:left="379"/>
              <w:rPr>
                <w:rFonts w:ascii="Times New Roman" w:eastAsia="Times New Roman" w:hAnsi="Times New Roman" w:cs="Times New Roman"/>
                <w:lang w:val="hr-HR" w:eastAsia="hr-HR"/>
              </w:rPr>
            </w:pPr>
            <w:r w:rsidRPr="00F25C2D">
              <w:rPr>
                <w:rFonts w:ascii="Times New Roman" w:eastAsia="Calibri" w:hAnsi="Times New Roman" w:cs="Times New Roman"/>
                <w:lang w:val="hr-HR"/>
              </w:rPr>
              <w:t>sudjelovanje u radu Odbora za praćenje operativnog programa, u radu mreže za informiranje i vidljivost operativnog programa, u radnoj grupi za upravljanje nepravilnostima i rizicima, sudjelovanje na koordinacijskim sastancima s Upravljačkim tijelom i Europskom komisijom</w:t>
            </w:r>
          </w:p>
          <w:p w14:paraId="7C19B8DC" w14:textId="33325E5A" w:rsidR="008513C9" w:rsidRPr="00F25C2D" w:rsidRDefault="008513C9" w:rsidP="000A19D3">
            <w:pPr>
              <w:pStyle w:val="Odlomakpopisa"/>
              <w:numPr>
                <w:ilvl w:val="0"/>
                <w:numId w:val="1"/>
              </w:numPr>
              <w:spacing w:after="0" w:line="276" w:lineRule="auto"/>
              <w:ind w:left="379"/>
              <w:rPr>
                <w:rFonts w:ascii="Times New Roman" w:eastAsia="Times New Roman" w:hAnsi="Times New Roman" w:cs="Times New Roman"/>
                <w:lang w:val="hr-HR" w:eastAsia="hr-HR"/>
              </w:rPr>
            </w:pPr>
            <w:r w:rsidRPr="00F25C2D">
              <w:rPr>
                <w:rFonts w:ascii="Times New Roman" w:eastAsia="Times New Roman" w:hAnsi="Times New Roman" w:cs="Times New Roman"/>
                <w:lang w:val="hr-HR" w:eastAsia="hr-HR"/>
              </w:rPr>
              <w:t>broj organiziranih sjednica Partnerskog i Koordinacijskog vijeća; broj donesenih Odluka na sjednicama vijeća</w:t>
            </w:r>
          </w:p>
        </w:tc>
      </w:tr>
      <w:tr w:rsidR="00F25C2D" w:rsidRPr="00F25C2D" w14:paraId="07127ED2" w14:textId="77777777" w:rsidTr="00CB0DFD">
        <w:trPr>
          <w:trHeight w:val="893"/>
        </w:trPr>
        <w:tc>
          <w:tcPr>
            <w:tcW w:w="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53F356" w14:textId="77777777" w:rsidR="006755A6" w:rsidRPr="00F25C2D" w:rsidRDefault="006755A6" w:rsidP="006755A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  <w:r w:rsidRPr="00F25C2D"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  <w:t xml:space="preserve">Rezultati </w:t>
            </w:r>
          </w:p>
        </w:tc>
        <w:tc>
          <w:tcPr>
            <w:tcW w:w="4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AB23C7" w14:textId="20CE32F2" w:rsidR="006755A6" w:rsidRPr="00F25C2D" w:rsidRDefault="005C666D" w:rsidP="006755A6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eastAsia="Times New Roman" w:hAnsi="Times New Roman" w:cs="Times New Roman"/>
                <w:lang w:val="hr-HR" w:eastAsia="hr-HR"/>
              </w:rPr>
            </w:pPr>
            <w:r w:rsidRPr="00F25C2D">
              <w:rPr>
                <w:rFonts w:ascii="Times New Roman" w:eastAsia="Times New Roman" w:hAnsi="Times New Roman" w:cs="Times New Roman"/>
                <w:lang w:val="hr-HR" w:eastAsia="hr-HR"/>
              </w:rPr>
              <w:t xml:space="preserve">Provedena </w:t>
            </w:r>
            <w:proofErr w:type="spellStart"/>
            <w:r w:rsidRPr="00F25C2D">
              <w:rPr>
                <w:rFonts w:ascii="Times New Roman" w:eastAsia="Times New Roman" w:hAnsi="Times New Roman" w:cs="Times New Roman"/>
                <w:lang w:val="hr-HR" w:eastAsia="hr-HR"/>
              </w:rPr>
              <w:t>prioritizacija</w:t>
            </w:r>
            <w:proofErr w:type="spellEnd"/>
            <w:r w:rsidRPr="00F25C2D">
              <w:rPr>
                <w:rFonts w:ascii="Times New Roman" w:eastAsia="Times New Roman" w:hAnsi="Times New Roman" w:cs="Times New Roman"/>
                <w:lang w:val="hr-HR" w:eastAsia="hr-HR"/>
              </w:rPr>
              <w:t xml:space="preserve"> ITU intervencija Većeg urbanog područja Karlovac</w:t>
            </w:r>
            <w:r w:rsidR="006755A6" w:rsidRPr="00F25C2D">
              <w:rPr>
                <w:rFonts w:ascii="Times New Roman" w:eastAsia="Times New Roman" w:hAnsi="Times New Roman" w:cs="Times New Roman"/>
                <w:lang w:val="hr-HR" w:eastAsia="hr-HR"/>
              </w:rPr>
              <w:t xml:space="preserve"> </w:t>
            </w:r>
          </w:p>
          <w:p w14:paraId="0A886BAD" w14:textId="3525D15C" w:rsidR="006755A6" w:rsidRPr="00F25C2D" w:rsidRDefault="005C666D" w:rsidP="006755A6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eastAsia="Times New Roman" w:hAnsi="Times New Roman" w:cs="Times New Roman"/>
                <w:lang w:val="hr-HR" w:eastAsia="hr-HR"/>
              </w:rPr>
            </w:pPr>
            <w:r w:rsidRPr="00F25C2D">
              <w:rPr>
                <w:rFonts w:ascii="Times New Roman" w:eastAsia="Times New Roman" w:hAnsi="Times New Roman" w:cs="Times New Roman"/>
                <w:lang w:val="hr-HR" w:eastAsia="hr-HR"/>
              </w:rPr>
              <w:t>Objavljeni javni pozivi za sufinanciranje projektnih prijedloga kroz ITU mehanizam</w:t>
            </w:r>
          </w:p>
          <w:p w14:paraId="06DD7391" w14:textId="0AD5B2ED" w:rsidR="005C666D" w:rsidRPr="00F25C2D" w:rsidRDefault="005C666D" w:rsidP="006755A6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eastAsia="Times New Roman" w:hAnsi="Times New Roman" w:cs="Times New Roman"/>
                <w:lang w:val="hr-HR" w:eastAsia="hr-HR"/>
              </w:rPr>
            </w:pPr>
            <w:r w:rsidRPr="00F25C2D">
              <w:rPr>
                <w:rFonts w:ascii="Times New Roman" w:eastAsia="Times New Roman" w:hAnsi="Times New Roman" w:cs="Times New Roman"/>
                <w:lang w:val="hr-HR" w:eastAsia="hr-HR"/>
              </w:rPr>
              <w:t>Iznos ugovorenih sredstava za sufinanciranje projekata putem ITU mehanizma</w:t>
            </w:r>
          </w:p>
          <w:p w14:paraId="326FD386" w14:textId="7672620A" w:rsidR="006755A6" w:rsidRPr="00F25C2D" w:rsidRDefault="005C666D" w:rsidP="005C666D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eastAsia="Times New Roman" w:hAnsi="Times New Roman" w:cs="Times New Roman"/>
                <w:lang w:val="hr-HR" w:eastAsia="hr-HR"/>
              </w:rPr>
            </w:pPr>
            <w:r w:rsidRPr="00F25C2D">
              <w:rPr>
                <w:rFonts w:ascii="Times New Roman" w:eastAsia="Times New Roman" w:hAnsi="Times New Roman" w:cs="Times New Roman"/>
                <w:lang w:val="hr-HR" w:eastAsia="hr-HR"/>
              </w:rPr>
              <w:t xml:space="preserve">Iznos sredstava tehničke pomoći odobren i uplaćen u proračun Grada </w:t>
            </w:r>
          </w:p>
        </w:tc>
      </w:tr>
      <w:tr w:rsidR="00F25C2D" w:rsidRPr="00F25C2D" w14:paraId="736FBA36" w14:textId="77777777" w:rsidTr="00CB0DFD">
        <w:trPr>
          <w:trHeight w:val="893"/>
        </w:trPr>
        <w:tc>
          <w:tcPr>
            <w:tcW w:w="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97E82C" w14:textId="77777777" w:rsidR="006755A6" w:rsidRPr="00F25C2D" w:rsidRDefault="006755A6" w:rsidP="006755A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</w:pPr>
            <w:r w:rsidRPr="00F25C2D">
              <w:rPr>
                <w:rFonts w:ascii="Times New Roman" w:eastAsia="Calibri" w:hAnsi="Times New Roman" w:cs="Times New Roman"/>
                <w:b/>
                <w:bCs/>
                <w:lang w:val="hr-HR" w:eastAsia="hr-HR"/>
              </w:rPr>
              <w:t>Odgovorne osobe za programe</w:t>
            </w:r>
          </w:p>
        </w:tc>
        <w:tc>
          <w:tcPr>
            <w:tcW w:w="4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2CE6E" w14:textId="77777777" w:rsidR="006755A6" w:rsidRPr="00F25C2D" w:rsidRDefault="006755A6" w:rsidP="006755A6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lang w:val="hr-HR" w:eastAsia="hr-HR"/>
              </w:rPr>
            </w:pPr>
          </w:p>
          <w:p w14:paraId="0FA621EA" w14:textId="7EA2CAFE" w:rsidR="006755A6" w:rsidRPr="00F25C2D" w:rsidRDefault="006755A6" w:rsidP="006755A6">
            <w:pPr>
              <w:spacing w:after="0" w:line="276" w:lineRule="auto"/>
              <w:ind w:left="360"/>
              <w:rPr>
                <w:rFonts w:ascii="Times New Roman" w:eastAsia="Calibri" w:hAnsi="Times New Roman" w:cs="Times New Roman"/>
                <w:lang w:val="hr-HR" w:eastAsia="hr-HR"/>
              </w:rPr>
            </w:pPr>
            <w:r w:rsidRPr="00F25C2D">
              <w:rPr>
                <w:rFonts w:ascii="Times New Roman" w:eastAsia="Calibri" w:hAnsi="Times New Roman" w:cs="Times New Roman"/>
                <w:lang w:val="hr-HR" w:eastAsia="hr-HR"/>
              </w:rPr>
              <w:t>Pročelni</w:t>
            </w:r>
            <w:r w:rsidR="00B03CD8">
              <w:rPr>
                <w:rFonts w:ascii="Times New Roman" w:eastAsia="Calibri" w:hAnsi="Times New Roman" w:cs="Times New Roman"/>
                <w:lang w:val="hr-HR" w:eastAsia="hr-HR"/>
              </w:rPr>
              <w:t>k</w:t>
            </w:r>
            <w:r w:rsidRPr="00F25C2D">
              <w:rPr>
                <w:rFonts w:ascii="Times New Roman" w:eastAsia="Calibri" w:hAnsi="Times New Roman" w:cs="Times New Roman"/>
                <w:lang w:val="hr-HR" w:eastAsia="hr-HR"/>
              </w:rPr>
              <w:t xml:space="preserve"> i svi djelatnici </w:t>
            </w:r>
            <w:r w:rsidR="000A19D3" w:rsidRPr="00F25C2D">
              <w:rPr>
                <w:rFonts w:ascii="Times New Roman" w:eastAsia="Calibri" w:hAnsi="Times New Roman" w:cs="Times New Roman"/>
                <w:lang w:val="hr-HR" w:eastAsia="hr-HR"/>
              </w:rPr>
              <w:t>Službe za provedbu ITU mehanizma</w:t>
            </w:r>
          </w:p>
        </w:tc>
      </w:tr>
    </w:tbl>
    <w:p w14:paraId="4A8FD38D" w14:textId="77777777" w:rsidR="006755A6" w:rsidRDefault="006755A6"/>
    <w:sectPr w:rsidR="006755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9283F"/>
    <w:multiLevelType w:val="hybridMultilevel"/>
    <w:tmpl w:val="5944E47E"/>
    <w:lvl w:ilvl="0" w:tplc="DE6A0EBE">
      <w:start w:val="628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B472171"/>
    <w:multiLevelType w:val="hybridMultilevel"/>
    <w:tmpl w:val="75F47F92"/>
    <w:lvl w:ilvl="0" w:tplc="DE6A0EBE">
      <w:start w:val="628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5A6"/>
    <w:rsid w:val="00023EE1"/>
    <w:rsid w:val="000A19D3"/>
    <w:rsid w:val="0018165C"/>
    <w:rsid w:val="00333277"/>
    <w:rsid w:val="00471CDD"/>
    <w:rsid w:val="005A3986"/>
    <w:rsid w:val="005C666D"/>
    <w:rsid w:val="006755A6"/>
    <w:rsid w:val="00747324"/>
    <w:rsid w:val="008513C9"/>
    <w:rsid w:val="00870F98"/>
    <w:rsid w:val="00A61EF4"/>
    <w:rsid w:val="00AE786B"/>
    <w:rsid w:val="00B03CD8"/>
    <w:rsid w:val="00CB0DFD"/>
    <w:rsid w:val="00CB4076"/>
    <w:rsid w:val="00F25C2D"/>
    <w:rsid w:val="00F7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9C3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basedOn w:val="Zadanifontodlomka"/>
    <w:uiPriority w:val="99"/>
    <w:semiHidden/>
    <w:unhideWhenUsed/>
    <w:rsid w:val="00CB407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B4076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B4076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B407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B4076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B40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B4076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0A19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basedOn w:val="Zadanifontodlomka"/>
    <w:uiPriority w:val="99"/>
    <w:semiHidden/>
    <w:unhideWhenUsed/>
    <w:rsid w:val="00CB407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B4076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B4076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B407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B4076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B40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B4076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0A19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5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D89FE3A2D558BE408730852CB9838C1A" ma:contentTypeVersion="6" ma:contentTypeDescription="Dodavanje dokumenta" ma:contentTypeScope="" ma:versionID="50d039a181248209c593e092e1ac6b66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2020/Session-637429229043092282/SessionItem-637429403611216189/41gv-1.17. Služba za provedbu ITU mehanizma.docx|1050;#Ø;#</DisplayName>
    <ArchiveNumber xmlns="67DD2152-21C4-4985-B70C-518AC9CC8049" xsi:nil="true"/>
    <ClassCode xmlns="67DD2152-21C4-4985-B70C-518AC9CC8049" xsi:nil="true"/>
  </documentManagement>
</p:properties>
</file>

<file path=customXml/itemProps1.xml><?xml version="1.0" encoding="utf-8"?>
<ds:datastoreItem xmlns:ds="http://schemas.openxmlformats.org/officeDocument/2006/customXml" ds:itemID="{B9D696F7-F54C-46E2-87F8-DC07C4AB3934}"/>
</file>

<file path=customXml/itemProps2.xml><?xml version="1.0" encoding="utf-8"?>
<ds:datastoreItem xmlns:ds="http://schemas.openxmlformats.org/officeDocument/2006/customXml" ds:itemID="{68BC4E00-8C22-41DF-B6BD-706DBA273077}"/>
</file>

<file path=customXml/itemProps3.xml><?xml version="1.0" encoding="utf-8"?>
<ds:datastoreItem xmlns:ds="http://schemas.openxmlformats.org/officeDocument/2006/customXml" ds:itemID="{0734B167-B93E-43F0-8C38-18A0C22EF7B8}"/>
</file>

<file path=customXml/itemProps4.xml><?xml version="1.0" encoding="utf-8"?>
<ds:datastoreItem xmlns:ds="http://schemas.openxmlformats.org/officeDocument/2006/customXml" ds:itemID="{8488332F-8E01-46FF-98EE-B5851A6B5A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767</Words>
  <Characters>4376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Trbuščić Mlakar</dc:creator>
  <cp:lastModifiedBy>Višnja Jurković</cp:lastModifiedBy>
  <cp:revision>2</cp:revision>
  <cp:lastPrinted>2020-11-20T11:01:00Z</cp:lastPrinted>
  <dcterms:created xsi:type="dcterms:W3CDTF">2020-12-07T13:44:00Z</dcterms:created>
  <dcterms:modified xsi:type="dcterms:W3CDTF">2020-12-07T13:44:00Z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0x01010072B777E8F4644A8A94BF456F3347498000D89FE3A2D558BE408730852CB9838C1A</vt:lpwstr>
  </property>
</Properties>
</file>